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52BA" w14:textId="77777777" w:rsidR="008F3696" w:rsidRPr="008F3696" w:rsidRDefault="008F3696" w:rsidP="008F3696">
      <w:pPr>
        <w:contextualSpacing/>
        <w:jc w:val="center"/>
        <w:rPr>
          <w:rFonts w:ascii="Times New Roman" w:hAnsi="Times New Roman" w:cs="Times New Roman"/>
          <w:b/>
          <w:bCs/>
          <w:i/>
          <w:iCs/>
          <w:color w:val="000000" w:themeColor="text1"/>
          <w:sz w:val="36"/>
          <w:szCs w:val="36"/>
          <w:lang w:val="nl-NL"/>
        </w:rPr>
      </w:pPr>
    </w:p>
    <w:p w14:paraId="6DF4832F" w14:textId="77777777" w:rsidR="008F3696" w:rsidRPr="008F3696" w:rsidRDefault="008F3696" w:rsidP="008F3696">
      <w:pPr>
        <w:contextualSpacing/>
        <w:jc w:val="center"/>
        <w:rPr>
          <w:rFonts w:ascii="Times New Roman" w:hAnsi="Times New Roman" w:cs="Times New Roman"/>
          <w:b/>
          <w:bCs/>
          <w:i/>
          <w:iCs/>
          <w:color w:val="000000" w:themeColor="text1"/>
          <w:sz w:val="36"/>
          <w:szCs w:val="36"/>
          <w:lang w:val="nl-NL"/>
        </w:rPr>
      </w:pPr>
      <w:r w:rsidRPr="008F3696">
        <w:rPr>
          <w:rFonts w:ascii="Times New Roman" w:hAnsi="Times New Roman" w:cs="Times New Roman"/>
          <w:b/>
          <w:bCs/>
          <w:i/>
          <w:iCs/>
          <w:color w:val="000000" w:themeColor="text1"/>
          <w:sz w:val="36"/>
          <w:szCs w:val="36"/>
          <w:lang w:val="nl-NL"/>
        </w:rPr>
        <w:t>Richtlijnen voor het online oefenen van EMDR-therapie</w:t>
      </w:r>
    </w:p>
    <w:p w14:paraId="58598534" w14:textId="77777777" w:rsidR="008F3696" w:rsidRPr="008F3696" w:rsidRDefault="008F3696" w:rsidP="008F3696">
      <w:pPr>
        <w:contextualSpacing/>
        <w:jc w:val="center"/>
        <w:rPr>
          <w:rFonts w:ascii="Times New Roman" w:hAnsi="Times New Roman" w:cs="Times New Roman"/>
          <w:b/>
          <w:bCs/>
          <w:i/>
          <w:iCs/>
          <w:color w:val="000000" w:themeColor="text1"/>
          <w:sz w:val="36"/>
          <w:szCs w:val="36"/>
          <w:lang w:val="nl-NL"/>
        </w:rPr>
      </w:pPr>
    </w:p>
    <w:p w14:paraId="7D5801B7" w14:textId="77777777" w:rsidR="008F3696" w:rsidRPr="008F3696" w:rsidRDefault="008F3696" w:rsidP="008F3696">
      <w:pPr>
        <w:contextualSpacing/>
        <w:jc w:val="center"/>
        <w:rPr>
          <w:rFonts w:ascii="Times New Roman" w:hAnsi="Times New Roman" w:cs="Times New Roman"/>
          <w:b/>
          <w:bCs/>
          <w:i/>
          <w:iCs/>
          <w:color w:val="000000" w:themeColor="text1"/>
          <w:sz w:val="36"/>
          <w:szCs w:val="36"/>
          <w:lang w:val="nl-NL"/>
        </w:rPr>
      </w:pPr>
    </w:p>
    <w:p w14:paraId="3446C3EA" w14:textId="5FC8D818" w:rsidR="008F3696" w:rsidRPr="008F3696" w:rsidRDefault="008F3696" w:rsidP="008F3696">
      <w:pPr>
        <w:contextualSpacing/>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xml:space="preserve">Over het algemeen wordt </w:t>
      </w:r>
      <w:proofErr w:type="gramStart"/>
      <w:r w:rsidRPr="008F3696">
        <w:rPr>
          <w:rFonts w:ascii="Times New Roman" w:hAnsi="Times New Roman" w:cs="Times New Roman"/>
          <w:color w:val="000000" w:themeColor="text1"/>
          <w:lang w:val="nl-NL"/>
        </w:rPr>
        <w:t xml:space="preserve">EMDR </w:t>
      </w:r>
      <w:r>
        <w:rPr>
          <w:rFonts w:ascii="Times New Roman" w:hAnsi="Times New Roman" w:cs="Times New Roman"/>
          <w:color w:val="000000" w:themeColor="text1"/>
          <w:lang w:val="nl-NL"/>
        </w:rPr>
        <w:t>therapie</w:t>
      </w:r>
      <w:proofErr w:type="gramEnd"/>
      <w:r w:rsidRPr="008F3696">
        <w:rPr>
          <w:rFonts w:ascii="Times New Roman" w:hAnsi="Times New Roman" w:cs="Times New Roman"/>
          <w:color w:val="000000" w:themeColor="text1"/>
          <w:lang w:val="nl-NL"/>
        </w:rPr>
        <w:t xml:space="preserve"> niet aangemoedigd om te worden beoefend door Skype, Zoom, </w:t>
      </w:r>
      <w:proofErr w:type="spellStart"/>
      <w:r w:rsidRPr="008F3696">
        <w:rPr>
          <w:rFonts w:ascii="Times New Roman" w:hAnsi="Times New Roman" w:cs="Times New Roman"/>
          <w:color w:val="000000" w:themeColor="text1"/>
          <w:lang w:val="nl-NL"/>
        </w:rPr>
        <w:t>Facetime</w:t>
      </w:r>
      <w:proofErr w:type="spellEnd"/>
      <w:r w:rsidRPr="008F3696">
        <w:rPr>
          <w:rFonts w:ascii="Times New Roman" w:hAnsi="Times New Roman" w:cs="Times New Roman"/>
          <w:color w:val="000000" w:themeColor="text1"/>
          <w:lang w:val="nl-NL"/>
        </w:rPr>
        <w:t xml:space="preserve">, </w:t>
      </w:r>
      <w:proofErr w:type="spellStart"/>
      <w:r w:rsidRPr="008F3696">
        <w:rPr>
          <w:rFonts w:ascii="Times New Roman" w:hAnsi="Times New Roman" w:cs="Times New Roman"/>
          <w:color w:val="000000" w:themeColor="text1"/>
          <w:lang w:val="nl-NL"/>
        </w:rPr>
        <w:t>Whatsapp</w:t>
      </w:r>
      <w:proofErr w:type="spellEnd"/>
      <w:r w:rsidRPr="008F3696">
        <w:rPr>
          <w:rFonts w:ascii="Times New Roman" w:hAnsi="Times New Roman" w:cs="Times New Roman"/>
          <w:color w:val="000000" w:themeColor="text1"/>
          <w:lang w:val="nl-NL"/>
        </w:rPr>
        <w:t xml:space="preserve">, enz. Voor het behandelen van patiënten, aangezien het via deze platforms niet altijd mogelijk is om een ​​therapeutische setting met al zijn complexiteit te verlenen, zoals u kunt bereiken in </w:t>
      </w:r>
      <w:r>
        <w:rPr>
          <w:rFonts w:ascii="Times New Roman" w:hAnsi="Times New Roman" w:cs="Times New Roman"/>
          <w:color w:val="000000" w:themeColor="text1"/>
          <w:lang w:val="nl-NL"/>
        </w:rPr>
        <w:t>uw sessieruimte</w:t>
      </w:r>
      <w:r w:rsidRPr="008F3696">
        <w:rPr>
          <w:rFonts w:ascii="Times New Roman" w:hAnsi="Times New Roman" w:cs="Times New Roman"/>
          <w:color w:val="000000" w:themeColor="text1"/>
          <w:lang w:val="nl-NL"/>
        </w:rPr>
        <w:t xml:space="preserve">. Het is mogelijk dat de cliënt de empathische nabijheid van de therapeut en </w:t>
      </w:r>
      <w:proofErr w:type="gramStart"/>
      <w:r w:rsidRPr="008F3696">
        <w:rPr>
          <w:rFonts w:ascii="Times New Roman" w:hAnsi="Times New Roman" w:cs="Times New Roman"/>
          <w:color w:val="000000" w:themeColor="text1"/>
          <w:lang w:val="nl-NL"/>
        </w:rPr>
        <w:t>zijn /</w:t>
      </w:r>
      <w:proofErr w:type="gramEnd"/>
      <w:r w:rsidRPr="008F3696">
        <w:rPr>
          <w:rFonts w:ascii="Times New Roman" w:hAnsi="Times New Roman" w:cs="Times New Roman"/>
          <w:color w:val="000000" w:themeColor="text1"/>
          <w:lang w:val="nl-NL"/>
        </w:rPr>
        <w:t xml:space="preserve"> haar therapeutische aanwezigheid niet k</w:t>
      </w:r>
      <w:r>
        <w:rPr>
          <w:rFonts w:ascii="Times New Roman" w:hAnsi="Times New Roman" w:cs="Times New Roman"/>
          <w:color w:val="000000" w:themeColor="text1"/>
          <w:lang w:val="nl-NL"/>
        </w:rPr>
        <w:t>a</w:t>
      </w:r>
      <w:r w:rsidRPr="008F3696">
        <w:rPr>
          <w:rFonts w:ascii="Times New Roman" w:hAnsi="Times New Roman" w:cs="Times New Roman"/>
          <w:color w:val="000000" w:themeColor="text1"/>
          <w:lang w:val="nl-NL"/>
        </w:rPr>
        <w:t>n waarnemen. Aan de andere kant k</w:t>
      </w:r>
      <w:r>
        <w:rPr>
          <w:rFonts w:ascii="Times New Roman" w:hAnsi="Times New Roman" w:cs="Times New Roman"/>
          <w:color w:val="000000" w:themeColor="text1"/>
          <w:lang w:val="nl-NL"/>
        </w:rPr>
        <w:t>a</w:t>
      </w:r>
      <w:r w:rsidRPr="008F3696">
        <w:rPr>
          <w:rFonts w:ascii="Times New Roman" w:hAnsi="Times New Roman" w:cs="Times New Roman"/>
          <w:color w:val="000000" w:themeColor="text1"/>
          <w:lang w:val="nl-NL"/>
        </w:rPr>
        <w:t xml:space="preserve">n de cliënt deze setting als ver weg of aseptisch ervaren; daarom kunnen deze problemen de verwerking blokkeren </w:t>
      </w:r>
      <w:proofErr w:type="gramStart"/>
      <w:r w:rsidRPr="008F3696">
        <w:rPr>
          <w:rFonts w:ascii="Times New Roman" w:hAnsi="Times New Roman" w:cs="Times New Roman"/>
          <w:color w:val="000000" w:themeColor="text1"/>
          <w:lang w:val="nl-NL"/>
        </w:rPr>
        <w:t>en /</w:t>
      </w:r>
      <w:proofErr w:type="gramEnd"/>
      <w:r w:rsidRPr="008F3696">
        <w:rPr>
          <w:rFonts w:ascii="Times New Roman" w:hAnsi="Times New Roman" w:cs="Times New Roman"/>
          <w:color w:val="000000" w:themeColor="text1"/>
          <w:lang w:val="nl-NL"/>
        </w:rPr>
        <w:t xml:space="preserve"> of moeilijker maken.</w:t>
      </w:r>
    </w:p>
    <w:p w14:paraId="19D6BA5B" w14:textId="77777777" w:rsidR="008F3696" w:rsidRPr="008F3696" w:rsidRDefault="008F3696" w:rsidP="008F3696">
      <w:pPr>
        <w:contextualSpacing/>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Bovendien is de typische verwerking die plaatsvindt tijdens EMDR-sessies diep, rijk en opent het belangrijke kanalen die niet alleen associatief en cognitief zijn, maar ook emotioneel en somatisch.</w:t>
      </w:r>
    </w:p>
    <w:p w14:paraId="5DB8006F" w14:textId="77777777" w:rsidR="008F3696" w:rsidRPr="008F3696" w:rsidRDefault="008F3696" w:rsidP="008F3696">
      <w:pPr>
        <w:contextualSpacing/>
        <w:jc w:val="both"/>
        <w:rPr>
          <w:rFonts w:ascii="Times New Roman" w:hAnsi="Times New Roman" w:cs="Times New Roman"/>
          <w:color w:val="000000" w:themeColor="text1"/>
          <w:lang w:val="nl-NL"/>
        </w:rPr>
      </w:pPr>
    </w:p>
    <w:p w14:paraId="76F5982F" w14:textId="77777777" w:rsidR="008F3696" w:rsidRPr="008F3696" w:rsidRDefault="008F3696" w:rsidP="008F3696">
      <w:pPr>
        <w:contextualSpacing/>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Aangezien er een uitzonderlijke noodsituatie is met betrekking tot het coronavirus en aangezien deze platforms ons huidige communicatiemiddel zijn, hebben we erover nagedacht om richtlijnen aan te bieden om EMDR-therapie alleen voor de duur van de noodsituatie online te oefenen. Veel cliënten hebben continuïteit nodig in hun therapeutisch programma.</w:t>
      </w:r>
    </w:p>
    <w:p w14:paraId="46DC3890" w14:textId="77777777" w:rsidR="008F3696" w:rsidRPr="008F3696" w:rsidRDefault="008F3696" w:rsidP="008F3696">
      <w:pPr>
        <w:contextualSpacing/>
        <w:jc w:val="center"/>
        <w:rPr>
          <w:rFonts w:ascii="Times New Roman" w:hAnsi="Times New Roman" w:cs="Times New Roman"/>
          <w:b/>
          <w:bCs/>
          <w:i/>
          <w:iCs/>
          <w:color w:val="000000" w:themeColor="text1"/>
          <w:sz w:val="36"/>
          <w:szCs w:val="36"/>
          <w:lang w:val="nl-NL"/>
        </w:rPr>
      </w:pPr>
    </w:p>
    <w:p w14:paraId="0972BEF6" w14:textId="77777777" w:rsidR="008F3696" w:rsidRPr="008F3696" w:rsidRDefault="008F3696" w:rsidP="008F3696">
      <w:pPr>
        <w:jc w:val="both"/>
        <w:rPr>
          <w:rFonts w:ascii="Times New Roman" w:hAnsi="Times New Roman" w:cs="Times New Roman"/>
          <w:b/>
          <w:bCs/>
          <w:color w:val="000000" w:themeColor="text1"/>
          <w:lang w:val="nl-NL"/>
        </w:rPr>
      </w:pPr>
      <w:r w:rsidRPr="008F3696">
        <w:rPr>
          <w:rFonts w:ascii="Times New Roman" w:hAnsi="Times New Roman" w:cs="Times New Roman"/>
          <w:b/>
          <w:bCs/>
          <w:color w:val="000000" w:themeColor="text1"/>
          <w:lang w:val="nl-NL"/>
        </w:rPr>
        <w:t xml:space="preserve">Daarom is het mogelijk om EMDR alleen te gebruiken bij bekende cliënten die u al hebt behandeld, met wie u een goede therapeutische relatie heeft. U kunt geen grote moeilijkheden ondervinden bij het online oefenen van EMDR met die klanten waarmee u EMDR al eerder hebt gebruikt, en als gevolg daarvan kent u </w:t>
      </w:r>
      <w:proofErr w:type="gramStart"/>
      <w:r w:rsidRPr="008F3696">
        <w:rPr>
          <w:rFonts w:ascii="Times New Roman" w:hAnsi="Times New Roman" w:cs="Times New Roman"/>
          <w:b/>
          <w:bCs/>
          <w:color w:val="000000" w:themeColor="text1"/>
          <w:lang w:val="nl-NL"/>
        </w:rPr>
        <w:t>zijn /</w:t>
      </w:r>
      <w:proofErr w:type="gramEnd"/>
      <w:r w:rsidRPr="008F3696">
        <w:rPr>
          <w:rFonts w:ascii="Times New Roman" w:hAnsi="Times New Roman" w:cs="Times New Roman"/>
          <w:b/>
          <w:bCs/>
          <w:color w:val="000000" w:themeColor="text1"/>
          <w:lang w:val="nl-NL"/>
        </w:rPr>
        <w:t xml:space="preserve"> haar verwerkingsmechanismen en -processen goed.</w:t>
      </w:r>
    </w:p>
    <w:p w14:paraId="1214A442" w14:textId="77777777" w:rsidR="008F3696" w:rsidRPr="008F3696" w:rsidRDefault="008F3696" w:rsidP="008F3696">
      <w:pPr>
        <w:contextualSpacing/>
        <w:jc w:val="center"/>
        <w:rPr>
          <w:rFonts w:ascii="Times New Roman" w:hAnsi="Times New Roman" w:cs="Times New Roman"/>
          <w:b/>
          <w:bCs/>
          <w:i/>
          <w:iCs/>
          <w:color w:val="000000" w:themeColor="text1"/>
          <w:sz w:val="36"/>
          <w:szCs w:val="36"/>
          <w:lang w:val="nl-NL"/>
        </w:rPr>
      </w:pPr>
    </w:p>
    <w:p w14:paraId="3CEE36FE"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Het is raadzaam om EMDR niet te oefenen met:</w:t>
      </w:r>
    </w:p>
    <w:p w14:paraId="19C07EE6"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Nieuwe klanten</w:t>
      </w:r>
    </w:p>
    <w:p w14:paraId="08D1021E"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Cliënten met wie u EMDR nog nooit eerder heeft gebruikt</w:t>
      </w:r>
    </w:p>
    <w:p w14:paraId="554AF417"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Cliënten met aspecten van dissociatieve stoornissen of dissociatieve mechanismen</w:t>
      </w:r>
    </w:p>
    <w:p w14:paraId="3783033A"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Klanten met verwerkingsblokken en weerstanden</w:t>
      </w:r>
    </w:p>
    <w:p w14:paraId="381F9EFD"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Complexe cliënten (bijvoorbeeld met risico op zelfmoord)</w:t>
      </w:r>
    </w:p>
    <w:p w14:paraId="30231E5D" w14:textId="77777777" w:rsidR="008F3696" w:rsidRPr="008F3696" w:rsidRDefault="008F3696" w:rsidP="008F3696">
      <w:pPr>
        <w:jc w:val="both"/>
        <w:rPr>
          <w:rFonts w:ascii="Times New Roman" w:hAnsi="Times New Roman" w:cs="Times New Roman"/>
          <w:color w:val="000000" w:themeColor="text1"/>
          <w:lang w:val="nl-NL"/>
        </w:rPr>
      </w:pPr>
    </w:p>
    <w:p w14:paraId="4E509014"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Wat moeten we doen in al die gevallen waarin het gebruik van EMDR online niet aan te raden is?</w:t>
      </w:r>
    </w:p>
    <w:p w14:paraId="03B4353F"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Stabilisatie en aarding</w:t>
      </w:r>
    </w:p>
    <w:p w14:paraId="336B6D88"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xml:space="preserve">- </w:t>
      </w:r>
      <w:proofErr w:type="spellStart"/>
      <w:r w:rsidRPr="008F3696">
        <w:rPr>
          <w:rFonts w:ascii="Times New Roman" w:hAnsi="Times New Roman" w:cs="Times New Roman"/>
          <w:color w:val="000000" w:themeColor="text1"/>
          <w:lang w:val="nl-NL"/>
        </w:rPr>
        <w:t>Psycho</w:t>
      </w:r>
      <w:proofErr w:type="spellEnd"/>
      <w:r w:rsidRPr="008F3696">
        <w:rPr>
          <w:rFonts w:ascii="Times New Roman" w:hAnsi="Times New Roman" w:cs="Times New Roman"/>
          <w:color w:val="000000" w:themeColor="text1"/>
          <w:lang w:val="nl-NL"/>
        </w:rPr>
        <w:t>-educatie</w:t>
      </w:r>
    </w:p>
    <w:p w14:paraId="3B55C45C"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lastRenderedPageBreak/>
        <w:t>- Interventies op cognitief niveau</w:t>
      </w:r>
    </w:p>
    <w:p w14:paraId="645AE1F9" w14:textId="096A1100"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w:t>
      </w:r>
      <w:r>
        <w:rPr>
          <w:rFonts w:ascii="Times New Roman" w:hAnsi="Times New Roman" w:cs="Times New Roman"/>
          <w:color w:val="000000" w:themeColor="text1"/>
          <w:lang w:val="nl-NL"/>
        </w:rPr>
        <w:t xml:space="preserve"> </w:t>
      </w:r>
      <w:r w:rsidRPr="008F3696">
        <w:rPr>
          <w:rFonts w:ascii="Times New Roman" w:hAnsi="Times New Roman" w:cs="Times New Roman"/>
          <w:color w:val="000000" w:themeColor="text1"/>
          <w:lang w:val="nl-NL"/>
        </w:rPr>
        <w:t>Veilige plaats</w:t>
      </w:r>
    </w:p>
    <w:p w14:paraId="0D9C0486"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Installatie en verbetering van bronnen</w:t>
      </w:r>
    </w:p>
    <w:p w14:paraId="2BF994E8" w14:textId="77777777" w:rsidR="008F3696" w:rsidRPr="008F3696" w:rsidRDefault="008F3696" w:rsidP="008F3696">
      <w:pPr>
        <w:jc w:val="both"/>
        <w:rPr>
          <w:rFonts w:ascii="Times New Roman" w:hAnsi="Times New Roman" w:cs="Times New Roman"/>
          <w:color w:val="000000" w:themeColor="text1"/>
          <w:lang w:val="nl-NL"/>
        </w:rPr>
      </w:pPr>
    </w:p>
    <w:p w14:paraId="20D24F2A"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Welk protocol gebruiken we online?</w:t>
      </w:r>
    </w:p>
    <w:p w14:paraId="3F33D1A7"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Protocol voor recente gebeurtenissen</w:t>
      </w:r>
    </w:p>
    <w:p w14:paraId="41FED3E0"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Individuele sessies met standaard EMDR-protocol (veel cliënten moeten doorgaan met hun therapie zonder zich noodzakelijkerwijs op Coronavirus te concentreren)</w:t>
      </w:r>
    </w:p>
    <w:p w14:paraId="3FFC0AA7" w14:textId="77777777" w:rsidR="008F3696"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 xml:space="preserve"> </w:t>
      </w:r>
    </w:p>
    <w:p w14:paraId="02960130" w14:textId="43317060" w:rsidR="00FA3D73" w:rsidRPr="008F3696" w:rsidRDefault="008F3696" w:rsidP="008F3696">
      <w:pPr>
        <w:jc w:val="both"/>
        <w:rPr>
          <w:rFonts w:ascii="Times New Roman" w:hAnsi="Times New Roman" w:cs="Times New Roman"/>
          <w:color w:val="000000" w:themeColor="text1"/>
          <w:lang w:val="nl-NL"/>
        </w:rPr>
      </w:pPr>
      <w:r w:rsidRPr="008F3696">
        <w:rPr>
          <w:rFonts w:ascii="Times New Roman" w:hAnsi="Times New Roman" w:cs="Times New Roman"/>
          <w:color w:val="000000" w:themeColor="text1"/>
          <w:lang w:val="nl-NL"/>
        </w:rPr>
        <w:t>Je kunt de vlinderknuffel gebruiken als een manier van bilaterale stimulatie. De klant kan dat zelf doen tijdens de online sessie, omdat het niet alleen de verwerking stimuleert, maar ook de aarding vergemakkelijkt. Klanten kunnen tijdens de online EMDR-sessie ook op hun knieën tikken als bilaterale stimulatie</w:t>
      </w:r>
    </w:p>
    <w:sectPr w:rsidR="00FA3D73" w:rsidRPr="008F3696" w:rsidSect="002B6A1A">
      <w:headerReference w:type="default" r:id="rId7"/>
      <w:footerReference w:type="default" r:id="rId8"/>
      <w:pgSz w:w="11906" w:h="16838"/>
      <w:pgMar w:top="1701" w:right="1416" w:bottom="1134" w:left="1418"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3495" w14:textId="77777777" w:rsidR="00801080" w:rsidRDefault="00801080" w:rsidP="000E05BA">
      <w:pPr>
        <w:spacing w:after="0" w:line="240" w:lineRule="auto"/>
      </w:pPr>
      <w:r>
        <w:separator/>
      </w:r>
    </w:p>
  </w:endnote>
  <w:endnote w:type="continuationSeparator" w:id="0">
    <w:p w14:paraId="4D33A831" w14:textId="77777777" w:rsidR="00801080" w:rsidRDefault="00801080" w:rsidP="000E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DF7D" w14:textId="77777777" w:rsidR="00AB1556" w:rsidRDefault="00AB1556" w:rsidP="00860ABB">
    <w:pPr>
      <w:pStyle w:val="Voettekst"/>
      <w:jc w:val="center"/>
      <w:rPr>
        <w:color w:val="0070C0"/>
        <w:sz w:val="18"/>
        <w:szCs w:val="20"/>
      </w:rPr>
    </w:pPr>
  </w:p>
  <w:p w14:paraId="2CB86E5D" w14:textId="015387E7" w:rsidR="00A061BC" w:rsidRPr="00860ABB" w:rsidRDefault="00A061BC" w:rsidP="00860ABB">
    <w:pPr>
      <w:pStyle w:val="Voettekst"/>
      <w:jc w:val="center"/>
      <w:rPr>
        <w:color w:val="0070C0"/>
        <w:sz w:val="18"/>
        <w:szCs w:val="20"/>
      </w:rPr>
    </w:pPr>
    <w:r w:rsidRPr="00860ABB">
      <w:rPr>
        <w:color w:val="0070C0"/>
        <w:sz w:val="18"/>
        <w:szCs w:val="20"/>
      </w:rPr>
      <w:t xml:space="preserve">EMDR Europe </w:t>
    </w:r>
    <w:proofErr w:type="spellStart"/>
    <w:r w:rsidRPr="00860ABB">
      <w:rPr>
        <w:color w:val="0070C0"/>
        <w:sz w:val="18"/>
        <w:szCs w:val="20"/>
      </w:rPr>
      <w:t>Association</w:t>
    </w:r>
    <w:proofErr w:type="spellEnd"/>
    <w:r w:rsidRPr="00860ABB">
      <w:rPr>
        <w:color w:val="0070C0"/>
        <w:sz w:val="18"/>
        <w:szCs w:val="20"/>
      </w:rPr>
      <w:t xml:space="preserve"> </w:t>
    </w:r>
    <w:proofErr w:type="gramStart"/>
    <w:r w:rsidRPr="00860ABB">
      <w:rPr>
        <w:color w:val="0070C0"/>
        <w:sz w:val="18"/>
        <w:szCs w:val="20"/>
      </w:rPr>
      <w:t>–  www.emdr-europe.org</w:t>
    </w:r>
    <w:proofErr w:type="gramEnd"/>
  </w:p>
  <w:p w14:paraId="3A6EA972" w14:textId="77777777" w:rsidR="00A061BC" w:rsidRPr="00860ABB" w:rsidRDefault="00A061BC" w:rsidP="00860ABB">
    <w:pPr>
      <w:pStyle w:val="Voettekst"/>
      <w:jc w:val="center"/>
      <w:rPr>
        <w:color w:val="0070C0"/>
        <w:sz w:val="18"/>
        <w:szCs w:val="20"/>
      </w:rPr>
    </w:pPr>
    <w:r w:rsidRPr="00860ABB">
      <w:rPr>
        <w:color w:val="0070C0"/>
        <w:sz w:val="18"/>
        <w:szCs w:val="20"/>
      </w:rPr>
      <w:t xml:space="preserve">Head Office: </w:t>
    </w:r>
    <w:proofErr w:type="spellStart"/>
    <w:r w:rsidRPr="00860ABB">
      <w:rPr>
        <w:color w:val="0070C0"/>
        <w:sz w:val="18"/>
        <w:szCs w:val="20"/>
      </w:rPr>
      <w:t>Bettenstrasse</w:t>
    </w:r>
    <w:proofErr w:type="spellEnd"/>
    <w:r w:rsidRPr="00860ABB">
      <w:rPr>
        <w:color w:val="0070C0"/>
        <w:sz w:val="18"/>
        <w:szCs w:val="20"/>
      </w:rPr>
      <w:t xml:space="preserve"> 82 – CH 8400 Winterthur (</w:t>
    </w:r>
    <w:proofErr w:type="spellStart"/>
    <w:r w:rsidRPr="00860ABB">
      <w:rPr>
        <w:color w:val="0070C0"/>
        <w:sz w:val="18"/>
        <w:szCs w:val="20"/>
      </w:rPr>
      <w:t>Switzerland</w:t>
    </w:r>
    <w:proofErr w:type="spellEnd"/>
    <w:r w:rsidRPr="00860ABB">
      <w:rPr>
        <w:color w:val="0070C0"/>
        <w:sz w:val="18"/>
        <w:szCs w:val="20"/>
      </w:rPr>
      <w:t>)</w:t>
    </w:r>
  </w:p>
  <w:p w14:paraId="3791A11A" w14:textId="42675514" w:rsidR="00A061BC" w:rsidRPr="00860ABB" w:rsidRDefault="00A061BC" w:rsidP="00860ABB">
    <w:pPr>
      <w:pStyle w:val="Voettekst"/>
      <w:jc w:val="center"/>
    </w:pPr>
    <w:r w:rsidRPr="00860ABB">
      <w:rPr>
        <w:color w:val="0070C0"/>
        <w:sz w:val="18"/>
        <w:szCs w:val="20"/>
      </w:rPr>
      <w:t>Executive Office: Via Vitruvio 43 – 20128 Milan (</w:t>
    </w:r>
    <w:proofErr w:type="spellStart"/>
    <w:r w:rsidRPr="00860ABB">
      <w:rPr>
        <w:color w:val="0070C0"/>
        <w:sz w:val="18"/>
        <w:szCs w:val="20"/>
      </w:rPr>
      <w:t>Italy</w:t>
    </w:r>
    <w:proofErr w:type="spellEnd"/>
    <w:r w:rsidRPr="00860ABB">
      <w:rPr>
        <w:color w:val="0070C0"/>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220F" w14:textId="77777777" w:rsidR="00801080" w:rsidRDefault="00801080" w:rsidP="000E05BA">
      <w:pPr>
        <w:spacing w:after="0" w:line="240" w:lineRule="auto"/>
      </w:pPr>
      <w:r>
        <w:separator/>
      </w:r>
    </w:p>
  </w:footnote>
  <w:footnote w:type="continuationSeparator" w:id="0">
    <w:p w14:paraId="21007FE9" w14:textId="77777777" w:rsidR="00801080" w:rsidRDefault="00801080" w:rsidP="000E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4D65" w14:textId="75553469" w:rsidR="00A061BC" w:rsidRDefault="002B6A1A" w:rsidP="002B6A1A">
    <w:pPr>
      <w:pStyle w:val="Koptekst"/>
      <w:jc w:val="center"/>
    </w:pPr>
    <w:r>
      <w:rPr>
        <w:noProof/>
      </w:rPr>
      <w:drawing>
        <wp:inline distT="0" distB="0" distL="0" distR="0" wp14:anchorId="70C0A93F" wp14:editId="1680F427">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p w14:paraId="60C8A165" w14:textId="48DB1638" w:rsidR="002B6A1A" w:rsidRDefault="002B6A1A" w:rsidP="002B6A1A">
    <w:pPr>
      <w:pStyle w:val="Koptekst"/>
      <w:jc w:val="center"/>
    </w:pPr>
  </w:p>
  <w:p w14:paraId="17F03179" w14:textId="77777777" w:rsidR="00F2549E" w:rsidRPr="002B6A1A" w:rsidRDefault="00F2549E" w:rsidP="002B6A1A">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FAA"/>
    <w:multiLevelType w:val="hybridMultilevel"/>
    <w:tmpl w:val="D9C267D2"/>
    <w:lvl w:ilvl="0" w:tplc="8E2E007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E1664"/>
    <w:multiLevelType w:val="hybridMultilevel"/>
    <w:tmpl w:val="CA14E1D8"/>
    <w:lvl w:ilvl="0" w:tplc="9312BF9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96C6B"/>
    <w:multiLevelType w:val="hybridMultilevel"/>
    <w:tmpl w:val="FD182C70"/>
    <w:lvl w:ilvl="0" w:tplc="6C1CEB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432A57"/>
    <w:multiLevelType w:val="hybridMultilevel"/>
    <w:tmpl w:val="5AFA9DEA"/>
    <w:lvl w:ilvl="0" w:tplc="04100011">
      <w:start w:val="7"/>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6A"/>
    <w:rsid w:val="00012A2C"/>
    <w:rsid w:val="0002339E"/>
    <w:rsid w:val="00030198"/>
    <w:rsid w:val="000352F9"/>
    <w:rsid w:val="00053F9D"/>
    <w:rsid w:val="00064A5F"/>
    <w:rsid w:val="00072B49"/>
    <w:rsid w:val="000A6456"/>
    <w:rsid w:val="000C39E2"/>
    <w:rsid w:val="000D044E"/>
    <w:rsid w:val="000E05BA"/>
    <w:rsid w:val="001001BC"/>
    <w:rsid w:val="00107940"/>
    <w:rsid w:val="001359B2"/>
    <w:rsid w:val="00135C3C"/>
    <w:rsid w:val="0016348B"/>
    <w:rsid w:val="001665D4"/>
    <w:rsid w:val="001919C0"/>
    <w:rsid w:val="001C2DA3"/>
    <w:rsid w:val="001C6C1B"/>
    <w:rsid w:val="001D4002"/>
    <w:rsid w:val="001F4BC4"/>
    <w:rsid w:val="00221723"/>
    <w:rsid w:val="00236FEC"/>
    <w:rsid w:val="002518EC"/>
    <w:rsid w:val="00275B00"/>
    <w:rsid w:val="002837BD"/>
    <w:rsid w:val="002A7D09"/>
    <w:rsid w:val="002B6A1A"/>
    <w:rsid w:val="002C5245"/>
    <w:rsid w:val="002D158A"/>
    <w:rsid w:val="002F6988"/>
    <w:rsid w:val="00300849"/>
    <w:rsid w:val="00300937"/>
    <w:rsid w:val="0030195A"/>
    <w:rsid w:val="00312A9F"/>
    <w:rsid w:val="003A0EC4"/>
    <w:rsid w:val="003D16DD"/>
    <w:rsid w:val="003E6CFF"/>
    <w:rsid w:val="00412AC1"/>
    <w:rsid w:val="004632A5"/>
    <w:rsid w:val="00470DF7"/>
    <w:rsid w:val="00475C20"/>
    <w:rsid w:val="00482913"/>
    <w:rsid w:val="004C3CFF"/>
    <w:rsid w:val="004E084B"/>
    <w:rsid w:val="004F395F"/>
    <w:rsid w:val="00513D96"/>
    <w:rsid w:val="00523915"/>
    <w:rsid w:val="005405EA"/>
    <w:rsid w:val="00544C18"/>
    <w:rsid w:val="0055023E"/>
    <w:rsid w:val="005570F5"/>
    <w:rsid w:val="00566AFB"/>
    <w:rsid w:val="00571A74"/>
    <w:rsid w:val="005852FC"/>
    <w:rsid w:val="00587083"/>
    <w:rsid w:val="00593FF4"/>
    <w:rsid w:val="005A210A"/>
    <w:rsid w:val="005B0118"/>
    <w:rsid w:val="005C2A1F"/>
    <w:rsid w:val="005D1C32"/>
    <w:rsid w:val="005E2E52"/>
    <w:rsid w:val="006135C6"/>
    <w:rsid w:val="00621568"/>
    <w:rsid w:val="006311AD"/>
    <w:rsid w:val="00650DEB"/>
    <w:rsid w:val="00660CF0"/>
    <w:rsid w:val="006649C8"/>
    <w:rsid w:val="006672AC"/>
    <w:rsid w:val="00670A93"/>
    <w:rsid w:val="006A5F4F"/>
    <w:rsid w:val="006C3C5E"/>
    <w:rsid w:val="006E7146"/>
    <w:rsid w:val="00716A72"/>
    <w:rsid w:val="00727FC4"/>
    <w:rsid w:val="0073686E"/>
    <w:rsid w:val="0074009E"/>
    <w:rsid w:val="007866DB"/>
    <w:rsid w:val="007907CB"/>
    <w:rsid w:val="007C419E"/>
    <w:rsid w:val="007E73A7"/>
    <w:rsid w:val="007F43D3"/>
    <w:rsid w:val="007F7CEC"/>
    <w:rsid w:val="00801080"/>
    <w:rsid w:val="00806334"/>
    <w:rsid w:val="0082635F"/>
    <w:rsid w:val="00841163"/>
    <w:rsid w:val="00860ABB"/>
    <w:rsid w:val="00886AF4"/>
    <w:rsid w:val="008901EB"/>
    <w:rsid w:val="00893D1A"/>
    <w:rsid w:val="008C4EFF"/>
    <w:rsid w:val="008F31EA"/>
    <w:rsid w:val="008F3696"/>
    <w:rsid w:val="0090400F"/>
    <w:rsid w:val="00940FAD"/>
    <w:rsid w:val="00943B47"/>
    <w:rsid w:val="0094726A"/>
    <w:rsid w:val="009B004A"/>
    <w:rsid w:val="00A03B08"/>
    <w:rsid w:val="00A061BC"/>
    <w:rsid w:val="00A71A58"/>
    <w:rsid w:val="00A81591"/>
    <w:rsid w:val="00A967F7"/>
    <w:rsid w:val="00AA6B60"/>
    <w:rsid w:val="00AB1556"/>
    <w:rsid w:val="00AD21BB"/>
    <w:rsid w:val="00AE01C1"/>
    <w:rsid w:val="00B356A6"/>
    <w:rsid w:val="00B5081E"/>
    <w:rsid w:val="00B72024"/>
    <w:rsid w:val="00B9277E"/>
    <w:rsid w:val="00BA4015"/>
    <w:rsid w:val="00BC36B4"/>
    <w:rsid w:val="00BC4B4A"/>
    <w:rsid w:val="00BF077B"/>
    <w:rsid w:val="00C42D0F"/>
    <w:rsid w:val="00C4488D"/>
    <w:rsid w:val="00C556D9"/>
    <w:rsid w:val="00C63D28"/>
    <w:rsid w:val="00CB4AEF"/>
    <w:rsid w:val="00CD1BCD"/>
    <w:rsid w:val="00CF42BF"/>
    <w:rsid w:val="00D000C0"/>
    <w:rsid w:val="00D04253"/>
    <w:rsid w:val="00D2585C"/>
    <w:rsid w:val="00D355F1"/>
    <w:rsid w:val="00D5413F"/>
    <w:rsid w:val="00D818CB"/>
    <w:rsid w:val="00D86DBD"/>
    <w:rsid w:val="00DB63E7"/>
    <w:rsid w:val="00DC5891"/>
    <w:rsid w:val="00DE6064"/>
    <w:rsid w:val="00DF290D"/>
    <w:rsid w:val="00DF5C10"/>
    <w:rsid w:val="00E02D37"/>
    <w:rsid w:val="00E17F13"/>
    <w:rsid w:val="00EA7A68"/>
    <w:rsid w:val="00EA7F8A"/>
    <w:rsid w:val="00EB3A9D"/>
    <w:rsid w:val="00EE1907"/>
    <w:rsid w:val="00F048D7"/>
    <w:rsid w:val="00F15729"/>
    <w:rsid w:val="00F2371D"/>
    <w:rsid w:val="00F2549E"/>
    <w:rsid w:val="00F43390"/>
    <w:rsid w:val="00F47760"/>
    <w:rsid w:val="00F75488"/>
    <w:rsid w:val="00FA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F8C2"/>
  <w15:docId w15:val="{093025D7-5CD1-4EB3-BB25-2EC7889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05B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0E05BA"/>
  </w:style>
  <w:style w:type="paragraph" w:styleId="Voettekst">
    <w:name w:val="footer"/>
    <w:basedOn w:val="Standaard"/>
    <w:link w:val="VoettekstChar"/>
    <w:uiPriority w:val="99"/>
    <w:unhideWhenUsed/>
    <w:rsid w:val="000E05B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0E05BA"/>
  </w:style>
  <w:style w:type="paragraph" w:styleId="Ballontekst">
    <w:name w:val="Balloon Text"/>
    <w:basedOn w:val="Standaard"/>
    <w:link w:val="BallontekstChar"/>
    <w:uiPriority w:val="99"/>
    <w:semiHidden/>
    <w:unhideWhenUsed/>
    <w:rsid w:val="000E05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05BA"/>
    <w:rPr>
      <w:rFonts w:ascii="Tahoma" w:hAnsi="Tahoma" w:cs="Tahoma"/>
      <w:sz w:val="16"/>
      <w:szCs w:val="16"/>
    </w:rPr>
  </w:style>
  <w:style w:type="character" w:styleId="Hyperlink">
    <w:name w:val="Hyperlink"/>
    <w:basedOn w:val="Standaardalinea-lettertype"/>
    <w:uiPriority w:val="99"/>
    <w:unhideWhenUsed/>
    <w:rsid w:val="000E05BA"/>
    <w:rPr>
      <w:color w:val="0000FF" w:themeColor="hyperlink"/>
      <w:u w:val="single"/>
    </w:rPr>
  </w:style>
  <w:style w:type="paragraph" w:styleId="Lijstalinea">
    <w:name w:val="List Paragraph"/>
    <w:basedOn w:val="Standaard"/>
    <w:uiPriority w:val="34"/>
    <w:qFormat/>
    <w:rsid w:val="00A03B08"/>
    <w:pPr>
      <w:spacing w:after="0" w:line="240" w:lineRule="auto"/>
      <w:ind w:left="720"/>
      <w:contextualSpacing/>
    </w:pPr>
    <w:rPr>
      <w:sz w:val="24"/>
      <w:szCs w:val="24"/>
    </w:rPr>
  </w:style>
  <w:style w:type="paragraph" w:styleId="Normaalweb">
    <w:name w:val="Normal (Web)"/>
    <w:basedOn w:val="Standaard"/>
    <w:uiPriority w:val="99"/>
    <w:semiHidden/>
    <w:unhideWhenUsed/>
    <w:rsid w:val="00A03B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Onopgelostemelding">
    <w:name w:val="Unresolved Mention"/>
    <w:basedOn w:val="Standaardalinea-lettertype"/>
    <w:uiPriority w:val="99"/>
    <w:semiHidden/>
    <w:unhideWhenUsed/>
    <w:rsid w:val="001C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2008">
      <w:bodyDiv w:val="1"/>
      <w:marLeft w:val="0"/>
      <w:marRight w:val="0"/>
      <w:marTop w:val="0"/>
      <w:marBottom w:val="0"/>
      <w:divBdr>
        <w:top w:val="none" w:sz="0" w:space="0" w:color="auto"/>
        <w:left w:val="none" w:sz="0" w:space="0" w:color="auto"/>
        <w:bottom w:val="none" w:sz="0" w:space="0" w:color="auto"/>
        <w:right w:val="none" w:sz="0" w:space="0" w:color="auto"/>
      </w:divBdr>
    </w:div>
    <w:div w:id="435754897">
      <w:bodyDiv w:val="1"/>
      <w:marLeft w:val="0"/>
      <w:marRight w:val="0"/>
      <w:marTop w:val="0"/>
      <w:marBottom w:val="0"/>
      <w:divBdr>
        <w:top w:val="none" w:sz="0" w:space="0" w:color="auto"/>
        <w:left w:val="none" w:sz="0" w:space="0" w:color="auto"/>
        <w:bottom w:val="none" w:sz="0" w:space="0" w:color="auto"/>
        <w:right w:val="none" w:sz="0" w:space="0" w:color="auto"/>
      </w:divBdr>
      <w:divsChild>
        <w:div w:id="102559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081647">
      <w:bodyDiv w:val="1"/>
      <w:marLeft w:val="0"/>
      <w:marRight w:val="0"/>
      <w:marTop w:val="0"/>
      <w:marBottom w:val="0"/>
      <w:divBdr>
        <w:top w:val="none" w:sz="0" w:space="0" w:color="auto"/>
        <w:left w:val="none" w:sz="0" w:space="0" w:color="auto"/>
        <w:bottom w:val="none" w:sz="0" w:space="0" w:color="auto"/>
        <w:right w:val="none" w:sz="0" w:space="0" w:color="auto"/>
      </w:divBdr>
      <w:divsChild>
        <w:div w:id="126611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465692">
      <w:bodyDiv w:val="1"/>
      <w:marLeft w:val="0"/>
      <w:marRight w:val="0"/>
      <w:marTop w:val="0"/>
      <w:marBottom w:val="0"/>
      <w:divBdr>
        <w:top w:val="none" w:sz="0" w:space="0" w:color="auto"/>
        <w:left w:val="none" w:sz="0" w:space="0" w:color="auto"/>
        <w:bottom w:val="none" w:sz="0" w:space="0" w:color="auto"/>
        <w:right w:val="none" w:sz="0" w:space="0" w:color="auto"/>
      </w:divBdr>
      <w:divsChild>
        <w:div w:id="60365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678117">
      <w:bodyDiv w:val="1"/>
      <w:marLeft w:val="0"/>
      <w:marRight w:val="0"/>
      <w:marTop w:val="0"/>
      <w:marBottom w:val="0"/>
      <w:divBdr>
        <w:top w:val="none" w:sz="0" w:space="0" w:color="auto"/>
        <w:left w:val="none" w:sz="0" w:space="0" w:color="auto"/>
        <w:bottom w:val="none" w:sz="0" w:space="0" w:color="auto"/>
        <w:right w:val="none" w:sz="0" w:space="0" w:color="auto"/>
      </w:divBdr>
      <w:divsChild>
        <w:div w:id="3054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Desktop\LOGO%20emdr\_lettera%20associazione%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C:\Users\isabel\Desktop\LOGO emdr\_lettera associazione new.dotx</Template>
  <TotalTime>4</TotalTime>
  <Pages>2</Pages>
  <Words>413</Words>
  <Characters>2272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Niki Herckens</cp:lastModifiedBy>
  <cp:revision>3</cp:revision>
  <cp:lastPrinted>2020-03-04T15:26:00Z</cp:lastPrinted>
  <dcterms:created xsi:type="dcterms:W3CDTF">2020-03-18T10:13:00Z</dcterms:created>
  <dcterms:modified xsi:type="dcterms:W3CDTF">2020-03-18T10:21:00Z</dcterms:modified>
</cp:coreProperties>
</file>